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B38D" w14:textId="4A02C32F" w:rsidR="000842C1" w:rsidRPr="00755F34" w:rsidRDefault="000E1B5E">
      <w:pPr>
        <w:pStyle w:val="Title"/>
        <w:rPr>
          <w:sz w:val="44"/>
          <w:szCs w:val="44"/>
        </w:rPr>
      </w:pPr>
      <w:r w:rsidRPr="00755F34">
        <w:rPr>
          <w:sz w:val="44"/>
          <w:szCs w:val="44"/>
        </w:rPr>
        <w:t>4D Facial Rejuvenation Cheat Sheet</w:t>
      </w:r>
    </w:p>
    <w:p w14:paraId="144806BD" w14:textId="77777777" w:rsidR="000E1B5E" w:rsidRDefault="000E1B5E" w:rsidP="000E1B5E">
      <w:pPr>
        <w:rPr>
          <w:sz w:val="24"/>
          <w:szCs w:val="24"/>
        </w:rPr>
      </w:pPr>
      <w:r w:rsidRPr="000E1B5E">
        <w:rPr>
          <w:i/>
          <w:iCs/>
          <w:sz w:val="24"/>
          <w:szCs w:val="24"/>
        </w:rPr>
        <w:t>A Quick-Reference Guide for Restoring Emotional Clarity in Aesthetic Patients</w:t>
      </w:r>
    </w:p>
    <w:p w14:paraId="01AD1928" w14:textId="77777777" w:rsidR="000E1B5E" w:rsidRDefault="000E1B5E" w:rsidP="000E1B5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66A6883E" w14:textId="22110302" w:rsidR="00211899" w:rsidRPr="00211899" w:rsidRDefault="00211899" w:rsidP="000E1B5E">
      <w:pPr>
        <w:rPr>
          <w:sz w:val="24"/>
          <w:szCs w:val="24"/>
        </w:rPr>
      </w:pPr>
      <w:r w:rsidRPr="00211899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Patient Communication Script</w:t>
      </w:r>
    </w:p>
    <w:p w14:paraId="1DC5B221" w14:textId="77777777" w:rsidR="00211899" w:rsidRPr="00211899" w:rsidRDefault="00211899" w:rsidP="00211899">
      <w:pPr>
        <w:rPr>
          <w:sz w:val="24"/>
          <w:szCs w:val="24"/>
        </w:rPr>
      </w:pPr>
      <w:r w:rsidRPr="00211899">
        <w:rPr>
          <w:sz w:val="24"/>
          <w:szCs w:val="24"/>
        </w:rPr>
        <w:t>“A big part of what we’re doing isn’t just sculpting your face—it’s restoring the way your emotions are read. I want people to see the warmth and vitality you feel inside.”</w:t>
      </w:r>
    </w:p>
    <w:p w14:paraId="006A222F" w14:textId="77777777" w:rsidR="00211899" w:rsidRDefault="00211899" w:rsidP="00211899">
      <w:pPr>
        <w:pStyle w:val="Heading1"/>
      </w:pPr>
      <w:r>
        <w:t>4D Treatment Checklist</w:t>
      </w:r>
    </w:p>
    <w:p w14:paraId="02AE0752" w14:textId="241CA2F7" w:rsidR="00211899" w:rsidRPr="00211899" w:rsidRDefault="00211899" w:rsidP="00211899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11899">
        <w:rPr>
          <w:sz w:val="24"/>
          <w:szCs w:val="24"/>
        </w:rPr>
        <w:t>Record a 10-second expression video before treatment.</w:t>
      </w:r>
    </w:p>
    <w:p w14:paraId="695B88A3" w14:textId="3D0F7123" w:rsidR="00211899" w:rsidRPr="00211899" w:rsidRDefault="00211899" w:rsidP="00211899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11899">
        <w:rPr>
          <w:sz w:val="24"/>
          <w:szCs w:val="24"/>
        </w:rPr>
        <w:t>Evaluate: How do they feel vs. how do they look?</w:t>
      </w:r>
    </w:p>
    <w:p w14:paraId="7795D539" w14:textId="483BB9F6" w:rsidR="00211899" w:rsidRPr="00211899" w:rsidRDefault="00211899" w:rsidP="00211899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11899">
        <w:rPr>
          <w:sz w:val="24"/>
          <w:szCs w:val="24"/>
        </w:rPr>
        <w:t>Treat in anatomical order: Bone → Fat → Muscle → Skin.</w:t>
      </w:r>
    </w:p>
    <w:p w14:paraId="4A21F4E7" w14:textId="356260EC" w:rsidR="00211899" w:rsidRPr="00211899" w:rsidRDefault="00211899" w:rsidP="00211899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11899">
        <w:rPr>
          <w:sz w:val="24"/>
          <w:szCs w:val="24"/>
        </w:rPr>
        <w:t xml:space="preserve">Apply </w:t>
      </w:r>
      <w:proofErr w:type="spellStart"/>
      <w:r w:rsidRPr="00211899">
        <w:rPr>
          <w:sz w:val="24"/>
          <w:szCs w:val="24"/>
        </w:rPr>
        <w:t>myomodulation</w:t>
      </w:r>
      <w:proofErr w:type="spellEnd"/>
      <w:r w:rsidRPr="00211899">
        <w:rPr>
          <w:sz w:val="24"/>
          <w:szCs w:val="24"/>
        </w:rPr>
        <w:t xml:space="preserve"> principles to preserve motion.</w:t>
      </w:r>
    </w:p>
    <w:p w14:paraId="13BD0BE0" w14:textId="4F4FEFAD" w:rsidR="00211899" w:rsidRPr="00211899" w:rsidRDefault="00211899" w:rsidP="00211899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11899">
        <w:rPr>
          <w:sz w:val="24"/>
          <w:szCs w:val="24"/>
        </w:rPr>
        <w:t>Conduct live expression checks during treatment.</w:t>
      </w:r>
    </w:p>
    <w:p w14:paraId="567D4E90" w14:textId="55C5305D" w:rsidR="00211899" w:rsidRPr="00211899" w:rsidRDefault="00211899" w:rsidP="00211899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11899">
        <w:rPr>
          <w:sz w:val="24"/>
          <w:szCs w:val="24"/>
        </w:rPr>
        <w:t>Avoid toxin-only plans in expressive areas.</w:t>
      </w:r>
    </w:p>
    <w:p w14:paraId="0FF945F0" w14:textId="37994409" w:rsidR="000E1B5E" w:rsidRPr="000E1B5E" w:rsidRDefault="00211899" w:rsidP="00211899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11899">
        <w:rPr>
          <w:sz w:val="24"/>
          <w:szCs w:val="24"/>
        </w:rPr>
        <w:t>Follow up in 2 weeks to assess emotional congruence.</w:t>
      </w:r>
    </w:p>
    <w:p w14:paraId="50295275" w14:textId="0DD3D547" w:rsidR="00211899" w:rsidRDefault="00211899" w:rsidP="00211899">
      <w:pPr>
        <w:pStyle w:val="Heading1"/>
      </w:pPr>
      <w:r>
        <w:t>Correcting Misread Emotions</w:t>
      </w:r>
    </w:p>
    <w:p w14:paraId="5C4D36AE" w14:textId="77777777" w:rsidR="00211899" w:rsidRPr="00947940" w:rsidRDefault="00211899" w:rsidP="0021189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11899" w14:paraId="11E10377" w14:textId="77777777" w:rsidTr="0014560A">
        <w:tc>
          <w:tcPr>
            <w:tcW w:w="2880" w:type="dxa"/>
          </w:tcPr>
          <w:p w14:paraId="1937ABCC" w14:textId="77777777" w:rsidR="00211899" w:rsidRPr="00755F34" w:rsidRDefault="00211899" w:rsidP="0014560A">
            <w:pPr>
              <w:rPr>
                <w:b/>
                <w:bCs/>
              </w:rPr>
            </w:pPr>
            <w:r w:rsidRPr="00755F34">
              <w:rPr>
                <w:b/>
                <w:bCs/>
              </w:rPr>
              <w:t>Emotion</w:t>
            </w:r>
          </w:p>
        </w:tc>
        <w:tc>
          <w:tcPr>
            <w:tcW w:w="2880" w:type="dxa"/>
          </w:tcPr>
          <w:p w14:paraId="07C66AE2" w14:textId="77777777" w:rsidR="00211899" w:rsidRPr="00755F34" w:rsidRDefault="00211899" w:rsidP="0014560A">
            <w:pPr>
              <w:rPr>
                <w:b/>
                <w:bCs/>
              </w:rPr>
            </w:pPr>
            <w:r w:rsidRPr="00755F34">
              <w:rPr>
                <w:b/>
                <w:bCs/>
              </w:rPr>
              <w:t>Misread As</w:t>
            </w:r>
          </w:p>
        </w:tc>
        <w:tc>
          <w:tcPr>
            <w:tcW w:w="2880" w:type="dxa"/>
          </w:tcPr>
          <w:p w14:paraId="61FF154D" w14:textId="77777777" w:rsidR="00211899" w:rsidRPr="00755F34" w:rsidRDefault="00211899" w:rsidP="0014560A">
            <w:pPr>
              <w:rPr>
                <w:b/>
                <w:bCs/>
              </w:rPr>
            </w:pPr>
            <w:r w:rsidRPr="00755F34">
              <w:rPr>
                <w:b/>
                <w:bCs/>
              </w:rPr>
              <w:t>4D Strategy</w:t>
            </w:r>
          </w:p>
        </w:tc>
      </w:tr>
      <w:tr w:rsidR="00211899" w14:paraId="4CA9D641" w14:textId="77777777" w:rsidTr="0014560A">
        <w:tc>
          <w:tcPr>
            <w:tcW w:w="2880" w:type="dxa"/>
          </w:tcPr>
          <w:p w14:paraId="004EB391" w14:textId="77777777" w:rsidR="00211899" w:rsidRDefault="00211899" w:rsidP="0014560A">
            <w:r>
              <w:t>Joy</w:t>
            </w:r>
          </w:p>
        </w:tc>
        <w:tc>
          <w:tcPr>
            <w:tcW w:w="2880" w:type="dxa"/>
          </w:tcPr>
          <w:p w14:paraId="664B7227" w14:textId="77777777" w:rsidR="00211899" w:rsidRDefault="00211899" w:rsidP="0014560A">
            <w:r>
              <w:t>Sarcasm or detachment</w:t>
            </w:r>
          </w:p>
        </w:tc>
        <w:tc>
          <w:tcPr>
            <w:tcW w:w="2880" w:type="dxa"/>
          </w:tcPr>
          <w:p w14:paraId="77673003" w14:textId="77777777" w:rsidR="00211899" w:rsidRDefault="00211899" w:rsidP="0014560A">
            <w:r>
              <w:t>Lift zygoma, restore cheek fat pads, preserve crow’s feet</w:t>
            </w:r>
          </w:p>
        </w:tc>
      </w:tr>
      <w:tr w:rsidR="00211899" w14:paraId="2A53F9ED" w14:textId="77777777" w:rsidTr="0014560A">
        <w:tc>
          <w:tcPr>
            <w:tcW w:w="2880" w:type="dxa"/>
          </w:tcPr>
          <w:p w14:paraId="2A8D5C7F" w14:textId="77777777" w:rsidR="00211899" w:rsidRDefault="00211899" w:rsidP="0014560A">
            <w:r>
              <w:t>Sadness</w:t>
            </w:r>
          </w:p>
        </w:tc>
        <w:tc>
          <w:tcPr>
            <w:tcW w:w="2880" w:type="dxa"/>
          </w:tcPr>
          <w:p w14:paraId="0C2248A9" w14:textId="77777777" w:rsidR="00211899" w:rsidRDefault="00211899" w:rsidP="0014560A">
            <w:r>
              <w:t>Depression or dullness</w:t>
            </w:r>
          </w:p>
        </w:tc>
        <w:tc>
          <w:tcPr>
            <w:tcW w:w="2880" w:type="dxa"/>
          </w:tcPr>
          <w:p w14:paraId="1A4A2AAD" w14:textId="77777777" w:rsidR="00211899" w:rsidRDefault="00211899" w:rsidP="0014560A">
            <w:r>
              <w:t>Lighten orbital hollowing, soften glabella, elevate brows</w:t>
            </w:r>
          </w:p>
        </w:tc>
      </w:tr>
      <w:tr w:rsidR="00211899" w14:paraId="52A87AB1" w14:textId="77777777" w:rsidTr="0014560A">
        <w:tc>
          <w:tcPr>
            <w:tcW w:w="2880" w:type="dxa"/>
          </w:tcPr>
          <w:p w14:paraId="72A7D315" w14:textId="77777777" w:rsidR="00211899" w:rsidRDefault="00211899" w:rsidP="0014560A">
            <w:r>
              <w:t>Surprise</w:t>
            </w:r>
          </w:p>
        </w:tc>
        <w:tc>
          <w:tcPr>
            <w:tcW w:w="2880" w:type="dxa"/>
          </w:tcPr>
          <w:p w14:paraId="2B59D29A" w14:textId="77777777" w:rsidR="00211899" w:rsidRDefault="00211899" w:rsidP="0014560A">
            <w:r>
              <w:t>Anger or apathy</w:t>
            </w:r>
          </w:p>
        </w:tc>
        <w:tc>
          <w:tcPr>
            <w:tcW w:w="2880" w:type="dxa"/>
          </w:tcPr>
          <w:p w14:paraId="2FF12F18" w14:textId="77777777" w:rsidR="00211899" w:rsidRDefault="00211899" w:rsidP="0014560A">
            <w:r>
              <w:t xml:space="preserve">Modulate frontalis, avoid </w:t>
            </w:r>
            <w:proofErr w:type="spellStart"/>
            <w:r>
              <w:t>overfreezing</w:t>
            </w:r>
            <w:proofErr w:type="spellEnd"/>
            <w:r>
              <w:t>, open upper lids</w:t>
            </w:r>
          </w:p>
        </w:tc>
      </w:tr>
      <w:tr w:rsidR="00211899" w14:paraId="09EBE4F1" w14:textId="77777777" w:rsidTr="0014560A">
        <w:tc>
          <w:tcPr>
            <w:tcW w:w="2880" w:type="dxa"/>
          </w:tcPr>
          <w:p w14:paraId="2477C360" w14:textId="77777777" w:rsidR="00211899" w:rsidRDefault="00211899" w:rsidP="0014560A">
            <w:r>
              <w:t>Empathy</w:t>
            </w:r>
          </w:p>
        </w:tc>
        <w:tc>
          <w:tcPr>
            <w:tcW w:w="2880" w:type="dxa"/>
          </w:tcPr>
          <w:p w14:paraId="218F0302" w14:textId="77777777" w:rsidR="00211899" w:rsidRDefault="00211899" w:rsidP="0014560A">
            <w:r>
              <w:t>Indifference</w:t>
            </w:r>
          </w:p>
        </w:tc>
        <w:tc>
          <w:tcPr>
            <w:tcW w:w="2880" w:type="dxa"/>
          </w:tcPr>
          <w:p w14:paraId="067321FF" w14:textId="77777777" w:rsidR="00211899" w:rsidRDefault="00211899" w:rsidP="0014560A">
            <w:r>
              <w:t>Support perioral motion, refine lower face, balance nasolabial area</w:t>
            </w:r>
          </w:p>
        </w:tc>
      </w:tr>
    </w:tbl>
    <w:p w14:paraId="196F2EEF" w14:textId="2A374632" w:rsidR="003B39A1" w:rsidRDefault="003B39A1">
      <w:pPr>
        <w:pStyle w:val="Heading1"/>
        <w:rPr>
          <w:b w:val="0"/>
          <w:bCs w:val="0"/>
        </w:rPr>
      </w:pPr>
      <w:r w:rsidRPr="003B39A1">
        <w:lastRenderedPageBreak/>
        <w:t>Dr Hester’s A–E Model: From Anatomy to Emotion</w:t>
      </w:r>
      <w:r>
        <w:rPr>
          <w:b w:val="0"/>
          <w:bCs w:val="0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2627"/>
        <w:gridCol w:w="3468"/>
      </w:tblGrid>
      <w:tr w:rsidR="00947940" w:rsidRPr="003B39A1" w14:paraId="3C622F9B" w14:textId="77777777" w:rsidTr="001456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F9536C" w14:textId="77777777" w:rsidR="00947940" w:rsidRPr="003B39A1" w:rsidRDefault="00947940" w:rsidP="0014560A">
            <w:pPr>
              <w:rPr>
                <w:b/>
                <w:bCs/>
              </w:rPr>
            </w:pPr>
            <w:r w:rsidRPr="003B39A1">
              <w:rPr>
                <w:b/>
                <w:bCs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79024C2B" w14:textId="77777777" w:rsidR="00947940" w:rsidRPr="003B39A1" w:rsidRDefault="00947940" w:rsidP="0014560A">
            <w:pPr>
              <w:rPr>
                <w:b/>
                <w:bCs/>
              </w:rPr>
            </w:pPr>
            <w:r w:rsidRPr="003B39A1">
              <w:rPr>
                <w:b/>
                <w:bCs/>
              </w:rPr>
              <w:t>What It Means</w:t>
            </w:r>
          </w:p>
        </w:tc>
        <w:tc>
          <w:tcPr>
            <w:tcW w:w="0" w:type="auto"/>
            <w:vAlign w:val="center"/>
            <w:hideMark/>
          </w:tcPr>
          <w:p w14:paraId="68310A3A" w14:textId="77777777" w:rsidR="00947940" w:rsidRPr="003B39A1" w:rsidRDefault="00947940" w:rsidP="0014560A">
            <w:pPr>
              <w:rPr>
                <w:b/>
                <w:bCs/>
              </w:rPr>
            </w:pPr>
            <w:r w:rsidRPr="003B39A1">
              <w:rPr>
                <w:b/>
                <w:bCs/>
              </w:rPr>
              <w:t>Key Clinical Insight</w:t>
            </w:r>
          </w:p>
        </w:tc>
      </w:tr>
      <w:tr w:rsidR="00947940" w:rsidRPr="003B39A1" w14:paraId="44CB0134" w14:textId="77777777" w:rsidTr="001456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933AA" w14:textId="77777777" w:rsidR="00947940" w:rsidRPr="003B39A1" w:rsidRDefault="00947940" w:rsidP="0014560A">
            <w:r w:rsidRPr="003B39A1">
              <w:rPr>
                <w:b/>
                <w:bCs/>
              </w:rPr>
              <w:t>A – Assess</w:t>
            </w:r>
            <w:r w:rsidRPr="003B39A1">
              <w:t xml:space="preserve"> expression in motion</w:t>
            </w:r>
          </w:p>
        </w:tc>
        <w:tc>
          <w:tcPr>
            <w:tcW w:w="0" w:type="auto"/>
            <w:vAlign w:val="center"/>
            <w:hideMark/>
          </w:tcPr>
          <w:p w14:paraId="4ACFB8E1" w14:textId="77777777" w:rsidR="00947940" w:rsidRPr="003B39A1" w:rsidRDefault="00947940" w:rsidP="0014560A">
            <w:r w:rsidRPr="003B39A1">
              <w:t>Use short video or mirror feedback</w:t>
            </w:r>
          </w:p>
        </w:tc>
        <w:tc>
          <w:tcPr>
            <w:tcW w:w="0" w:type="auto"/>
            <w:vAlign w:val="center"/>
            <w:hideMark/>
          </w:tcPr>
          <w:p w14:paraId="1DF46B74" w14:textId="77777777" w:rsidR="00947940" w:rsidRPr="003B39A1" w:rsidRDefault="00947940" w:rsidP="0014560A">
            <w:r w:rsidRPr="003B39A1">
              <w:t>Look for asymmetry, confusion, or “flat” smiles</w:t>
            </w:r>
          </w:p>
        </w:tc>
      </w:tr>
      <w:tr w:rsidR="00947940" w:rsidRPr="003B39A1" w14:paraId="7EBEEBAE" w14:textId="77777777" w:rsidTr="001456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A0D58" w14:textId="77777777" w:rsidR="00947940" w:rsidRPr="003B39A1" w:rsidRDefault="00947940" w:rsidP="0014560A">
            <w:r w:rsidRPr="003B39A1">
              <w:rPr>
                <w:b/>
                <w:bCs/>
              </w:rPr>
              <w:t>E – Evaluate</w:t>
            </w:r>
            <w:r w:rsidRPr="003B39A1">
              <w:t xml:space="preserve"> by anatomical layer</w:t>
            </w:r>
          </w:p>
        </w:tc>
        <w:tc>
          <w:tcPr>
            <w:tcW w:w="0" w:type="auto"/>
            <w:vAlign w:val="center"/>
            <w:hideMark/>
          </w:tcPr>
          <w:p w14:paraId="25DEC090" w14:textId="77777777" w:rsidR="00947940" w:rsidRPr="003B39A1" w:rsidRDefault="00947940" w:rsidP="0014560A">
            <w:r w:rsidRPr="003B39A1">
              <w:t>Bone → Fat → Muscle → Skin</w:t>
            </w:r>
          </w:p>
        </w:tc>
        <w:tc>
          <w:tcPr>
            <w:tcW w:w="0" w:type="auto"/>
            <w:vAlign w:val="center"/>
            <w:hideMark/>
          </w:tcPr>
          <w:p w14:paraId="6D8E14C0" w14:textId="77777777" w:rsidR="00947940" w:rsidRPr="003B39A1" w:rsidRDefault="00947940" w:rsidP="0014560A">
            <w:r w:rsidRPr="003B39A1">
              <w:t>Determine which layers are contributing to signal loss</w:t>
            </w:r>
          </w:p>
        </w:tc>
      </w:tr>
      <w:tr w:rsidR="00947940" w:rsidRPr="003B39A1" w14:paraId="0B8E53CB" w14:textId="77777777" w:rsidTr="001456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45BA2" w14:textId="77777777" w:rsidR="00947940" w:rsidRPr="003B39A1" w:rsidRDefault="00947940" w:rsidP="0014560A">
            <w:pPr>
              <w:rPr>
                <w:lang w:val="fr-FR"/>
              </w:rPr>
            </w:pPr>
            <w:r w:rsidRPr="003B39A1">
              <w:rPr>
                <w:b/>
                <w:bCs/>
                <w:lang w:val="fr-FR"/>
              </w:rPr>
              <w:t xml:space="preserve">M – </w:t>
            </w:r>
            <w:proofErr w:type="spellStart"/>
            <w:r w:rsidRPr="003B39A1">
              <w:rPr>
                <w:b/>
                <w:bCs/>
                <w:lang w:val="fr-FR"/>
              </w:rPr>
              <w:t>Modulate</w:t>
            </w:r>
            <w:proofErr w:type="spellEnd"/>
            <w:r w:rsidRPr="003B39A1">
              <w:rPr>
                <w:lang w:val="fr-FR"/>
              </w:rPr>
              <w:t xml:space="preserve"> muscle, </w:t>
            </w:r>
            <w:proofErr w:type="spellStart"/>
            <w:r w:rsidRPr="003B39A1">
              <w:rPr>
                <w:lang w:val="fr-FR"/>
              </w:rPr>
              <w:t>don’t</w:t>
            </w:r>
            <w:proofErr w:type="spellEnd"/>
            <w:r w:rsidRPr="003B39A1">
              <w:rPr>
                <w:lang w:val="fr-FR"/>
              </w:rPr>
              <w:t xml:space="preserve"> mute</w:t>
            </w:r>
          </w:p>
        </w:tc>
        <w:tc>
          <w:tcPr>
            <w:tcW w:w="0" w:type="auto"/>
            <w:vAlign w:val="center"/>
            <w:hideMark/>
          </w:tcPr>
          <w:p w14:paraId="0E1C4593" w14:textId="77777777" w:rsidR="00947940" w:rsidRPr="003B39A1" w:rsidRDefault="00947940" w:rsidP="0014560A">
            <w:r w:rsidRPr="003B39A1">
              <w:t>Balance rather than block</w:t>
            </w:r>
          </w:p>
        </w:tc>
        <w:tc>
          <w:tcPr>
            <w:tcW w:w="0" w:type="auto"/>
            <w:vAlign w:val="center"/>
            <w:hideMark/>
          </w:tcPr>
          <w:p w14:paraId="6DA5C548" w14:textId="77777777" w:rsidR="00947940" w:rsidRPr="003B39A1" w:rsidRDefault="00947940" w:rsidP="0014560A">
            <w:r w:rsidRPr="003B39A1">
              <w:t>Avoid full toxin coverage in expressive zones</w:t>
            </w:r>
          </w:p>
        </w:tc>
      </w:tr>
      <w:tr w:rsidR="00947940" w:rsidRPr="003B39A1" w14:paraId="78F850C2" w14:textId="77777777" w:rsidTr="001456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1574E" w14:textId="77777777" w:rsidR="00947940" w:rsidRPr="003B39A1" w:rsidRDefault="00947940" w:rsidP="0014560A">
            <w:r w:rsidRPr="003B39A1">
              <w:rPr>
                <w:b/>
                <w:bCs/>
              </w:rPr>
              <w:t>O – Orchestrate</w:t>
            </w:r>
            <w:r w:rsidRPr="003B39A1">
              <w:t xml:space="preserve"> filler planes</w:t>
            </w:r>
          </w:p>
        </w:tc>
        <w:tc>
          <w:tcPr>
            <w:tcW w:w="0" w:type="auto"/>
            <w:vAlign w:val="center"/>
            <w:hideMark/>
          </w:tcPr>
          <w:p w14:paraId="75EF2CE4" w14:textId="77777777" w:rsidR="00947940" w:rsidRPr="003B39A1" w:rsidRDefault="00947940" w:rsidP="0014560A">
            <w:r w:rsidRPr="003B39A1">
              <w:t>Glide + depth = believable animation</w:t>
            </w:r>
          </w:p>
        </w:tc>
        <w:tc>
          <w:tcPr>
            <w:tcW w:w="0" w:type="auto"/>
            <w:vAlign w:val="center"/>
            <w:hideMark/>
          </w:tcPr>
          <w:p w14:paraId="739A13D9" w14:textId="77777777" w:rsidR="00947940" w:rsidRPr="003B39A1" w:rsidRDefault="00947940" w:rsidP="0014560A">
            <w:r w:rsidRPr="003B39A1">
              <w:t>Restore Duchenne smile markers (eyes + cheeks)</w:t>
            </w:r>
          </w:p>
        </w:tc>
      </w:tr>
      <w:tr w:rsidR="00947940" w:rsidRPr="003B39A1" w14:paraId="391CA0D3" w14:textId="77777777" w:rsidTr="001456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F1617" w14:textId="77777777" w:rsidR="00947940" w:rsidRPr="003B39A1" w:rsidRDefault="00947940" w:rsidP="0014560A">
            <w:r w:rsidRPr="003B39A1">
              <w:rPr>
                <w:b/>
                <w:bCs/>
              </w:rPr>
              <w:t>T – Test</w:t>
            </w:r>
            <w:r w:rsidRPr="003B39A1">
              <w:t xml:space="preserve"> expressions post-treatment</w:t>
            </w:r>
          </w:p>
        </w:tc>
        <w:tc>
          <w:tcPr>
            <w:tcW w:w="0" w:type="auto"/>
            <w:vAlign w:val="center"/>
            <w:hideMark/>
          </w:tcPr>
          <w:p w14:paraId="343F54AF" w14:textId="77777777" w:rsidR="00947940" w:rsidRPr="003B39A1" w:rsidRDefault="00947940" w:rsidP="0014560A">
            <w:r w:rsidRPr="003B39A1">
              <w:t>Ask: “Try smiling/lifting your brows”</w:t>
            </w:r>
          </w:p>
        </w:tc>
        <w:tc>
          <w:tcPr>
            <w:tcW w:w="0" w:type="auto"/>
            <w:vAlign w:val="center"/>
            <w:hideMark/>
          </w:tcPr>
          <w:p w14:paraId="7CA09FBA" w14:textId="77777777" w:rsidR="00947940" w:rsidRPr="003B39A1" w:rsidRDefault="00947940" w:rsidP="0014560A">
            <w:r w:rsidRPr="003B39A1">
              <w:t xml:space="preserve">Confirm alignment between </w:t>
            </w:r>
            <w:r w:rsidRPr="003B39A1">
              <w:rPr>
                <w:i/>
                <w:iCs/>
              </w:rPr>
              <w:t>emotion</w:t>
            </w:r>
            <w:r w:rsidRPr="003B39A1">
              <w:t xml:space="preserve"> and </w:t>
            </w:r>
            <w:r w:rsidRPr="003B39A1">
              <w:rPr>
                <w:i/>
                <w:iCs/>
              </w:rPr>
              <w:t>appearance</w:t>
            </w:r>
          </w:p>
        </w:tc>
      </w:tr>
    </w:tbl>
    <w:p w14:paraId="2C294661" w14:textId="55982C73" w:rsidR="000842C1" w:rsidRDefault="000E1B5E">
      <w:pPr>
        <w:pStyle w:val="Heading1"/>
      </w:pPr>
      <w:r>
        <w:t>1</w:t>
      </w:r>
      <w:r>
        <w:t>. Bone – Deep Foundatio</w:t>
      </w:r>
      <w:r w:rsidR="00947940">
        <w:t>n</w:t>
      </w:r>
    </w:p>
    <w:p w14:paraId="467DCE28" w14:textId="61659D58" w:rsidR="000842C1" w:rsidRDefault="000E1B5E" w:rsidP="00755F34">
      <w:pPr>
        <w:pStyle w:val="ListBullet"/>
        <w:numPr>
          <w:ilvl w:val="0"/>
          <w:numId w:val="10"/>
        </w:numPr>
      </w:pPr>
      <w:r>
        <w:t>Support orbital rim and midface to reduce hollowing.</w:t>
      </w:r>
    </w:p>
    <w:p w14:paraId="635AA2FB" w14:textId="72D0738C" w:rsidR="000842C1" w:rsidRDefault="000E1B5E" w:rsidP="00755F34">
      <w:pPr>
        <w:pStyle w:val="ListBullet"/>
        <w:numPr>
          <w:ilvl w:val="0"/>
          <w:numId w:val="10"/>
        </w:numPr>
      </w:pPr>
      <w:r>
        <w:t xml:space="preserve">Use deep bolus filler over periosteum at </w:t>
      </w:r>
      <w:r>
        <w:t>infraorbital rim, pyriform aperture, and lateral cheek.</w:t>
      </w:r>
    </w:p>
    <w:p w14:paraId="272B57D8" w14:textId="103EDC08" w:rsidR="000842C1" w:rsidRDefault="000E1B5E" w:rsidP="00755F34">
      <w:pPr>
        <w:pStyle w:val="ListBullet"/>
        <w:numPr>
          <w:ilvl w:val="0"/>
          <w:numId w:val="10"/>
        </w:numPr>
      </w:pPr>
      <w:r>
        <w:t xml:space="preserve">Impact: Opens the eyes and </w:t>
      </w:r>
      <w:r w:rsidR="003B39A1">
        <w:t>re-establishes</w:t>
      </w:r>
      <w:r>
        <w:t xml:space="preserve"> structural support for expression.</w:t>
      </w:r>
    </w:p>
    <w:p w14:paraId="44D5B915" w14:textId="77777777" w:rsidR="000842C1" w:rsidRDefault="000E1B5E">
      <w:pPr>
        <w:pStyle w:val="Heading1"/>
      </w:pPr>
      <w:r>
        <w:t>2. Fat – Buoyancy and Glide</w:t>
      </w:r>
    </w:p>
    <w:p w14:paraId="562A3CA2" w14:textId="7014B31C" w:rsidR="000842C1" w:rsidRDefault="000E1B5E" w:rsidP="00755F34">
      <w:pPr>
        <w:pStyle w:val="ListBullet"/>
        <w:numPr>
          <w:ilvl w:val="0"/>
          <w:numId w:val="13"/>
        </w:numPr>
      </w:pPr>
      <w:r>
        <w:t>R</w:t>
      </w:r>
      <w:r>
        <w:t>estore deep and superficial compartments.</w:t>
      </w:r>
    </w:p>
    <w:p w14:paraId="2D65032C" w14:textId="6BB2A048" w:rsidR="000842C1" w:rsidRDefault="000E1B5E" w:rsidP="00755F34">
      <w:pPr>
        <w:pStyle w:val="ListBullet"/>
        <w:numPr>
          <w:ilvl w:val="0"/>
          <w:numId w:val="13"/>
        </w:numPr>
      </w:pPr>
      <w:r>
        <w:t>Use microcannula or small aliquots to avoid stiffness.</w:t>
      </w:r>
    </w:p>
    <w:p w14:paraId="17376D2D" w14:textId="3EBBED5B" w:rsidR="000842C1" w:rsidRDefault="000E1B5E" w:rsidP="00755F34">
      <w:pPr>
        <w:pStyle w:val="ListBullet"/>
        <w:numPr>
          <w:ilvl w:val="0"/>
          <w:numId w:val="13"/>
        </w:numPr>
      </w:pPr>
      <w:r>
        <w:t>Impact: Enables natural movement and curvature in smiling or talking.</w:t>
      </w:r>
    </w:p>
    <w:p w14:paraId="4464280C" w14:textId="77777777" w:rsidR="000842C1" w:rsidRDefault="000E1B5E">
      <w:pPr>
        <w:pStyle w:val="Heading1"/>
      </w:pPr>
      <w:r>
        <w:t>3. Muscle – Myomodulation</w:t>
      </w:r>
    </w:p>
    <w:p w14:paraId="51611FE3" w14:textId="3A014BFE" w:rsidR="000842C1" w:rsidRDefault="000E1B5E" w:rsidP="00755F34">
      <w:pPr>
        <w:pStyle w:val="ListBullet"/>
        <w:numPr>
          <w:ilvl w:val="0"/>
          <w:numId w:val="14"/>
        </w:numPr>
      </w:pPr>
      <w:r>
        <w:t>Facilitate motion with filler beneath muscle (e.g., zygomaticus).</w:t>
      </w:r>
    </w:p>
    <w:p w14:paraId="161124E7" w14:textId="2DB5779B" w:rsidR="000842C1" w:rsidRDefault="000E1B5E" w:rsidP="00755F34">
      <w:pPr>
        <w:pStyle w:val="ListBullet"/>
        <w:numPr>
          <w:ilvl w:val="0"/>
          <w:numId w:val="14"/>
        </w:numPr>
      </w:pPr>
      <w:r>
        <w:t xml:space="preserve">Inhibit excessive action with </w:t>
      </w:r>
      <w:proofErr w:type="gramStart"/>
      <w:r>
        <w:t>filler</w:t>
      </w:r>
      <w:proofErr w:type="gramEnd"/>
      <w:r>
        <w:t xml:space="preserve"> above muscle (e.g., DAO).</w:t>
      </w:r>
    </w:p>
    <w:p w14:paraId="2AC178CD" w14:textId="25BA4901" w:rsidR="000842C1" w:rsidRDefault="000E1B5E" w:rsidP="00755F34">
      <w:pPr>
        <w:pStyle w:val="ListBullet"/>
        <w:numPr>
          <w:ilvl w:val="0"/>
          <w:numId w:val="14"/>
        </w:numPr>
      </w:pPr>
      <w:r>
        <w:t>Impact: Balances expression zones without freezing them.</w:t>
      </w:r>
    </w:p>
    <w:p w14:paraId="5B4423DE" w14:textId="77777777" w:rsidR="000842C1" w:rsidRDefault="000E1B5E">
      <w:pPr>
        <w:pStyle w:val="Heading1"/>
      </w:pPr>
      <w:r>
        <w:t>4. Skin – Surface Legibility</w:t>
      </w:r>
    </w:p>
    <w:p w14:paraId="6020DBDB" w14:textId="2B750562" w:rsidR="000842C1" w:rsidRDefault="000E1B5E" w:rsidP="00755F34">
      <w:pPr>
        <w:pStyle w:val="ListBullet"/>
        <w:numPr>
          <w:ilvl w:val="0"/>
          <w:numId w:val="16"/>
        </w:numPr>
      </w:pPr>
      <w:r>
        <w:t>Enhance skin tone and elasticity with biostimulators, RF, or topicals.</w:t>
      </w:r>
    </w:p>
    <w:p w14:paraId="679F4316" w14:textId="3A75D13F" w:rsidR="000842C1" w:rsidRDefault="000E1B5E" w:rsidP="00755F34">
      <w:pPr>
        <w:pStyle w:val="ListBullet"/>
        <w:numPr>
          <w:ilvl w:val="0"/>
          <w:numId w:val="16"/>
        </w:numPr>
      </w:pPr>
      <w:r>
        <w:t>Address texture for smoother dynamic transitions.</w:t>
      </w:r>
    </w:p>
    <w:p w14:paraId="36DD26B6" w14:textId="061A24F9" w:rsidR="003B39A1" w:rsidRDefault="000E1B5E" w:rsidP="00C9752B">
      <w:pPr>
        <w:pStyle w:val="ListBullet"/>
        <w:numPr>
          <w:ilvl w:val="0"/>
          <w:numId w:val="16"/>
        </w:numPr>
      </w:pPr>
      <w:r>
        <w:t>Impact: Adds luminosity and supports facial messaging clarity.</w:t>
      </w:r>
    </w:p>
    <w:sectPr w:rsidR="003B39A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F96470"/>
    <w:multiLevelType w:val="hybridMultilevel"/>
    <w:tmpl w:val="B9CC78B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B20C68"/>
    <w:multiLevelType w:val="hybridMultilevel"/>
    <w:tmpl w:val="7DCA3848"/>
    <w:lvl w:ilvl="0" w:tplc="424A9408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B20551"/>
    <w:multiLevelType w:val="hybridMultilevel"/>
    <w:tmpl w:val="FF98FECE"/>
    <w:lvl w:ilvl="0" w:tplc="8444C63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43263"/>
    <w:multiLevelType w:val="hybridMultilevel"/>
    <w:tmpl w:val="6A1C38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5A70F2"/>
    <w:multiLevelType w:val="hybridMultilevel"/>
    <w:tmpl w:val="81565BA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49345E"/>
    <w:multiLevelType w:val="hybridMultilevel"/>
    <w:tmpl w:val="1428AC80"/>
    <w:lvl w:ilvl="0" w:tplc="F27CFF70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06FE7"/>
    <w:multiLevelType w:val="hybridMultilevel"/>
    <w:tmpl w:val="5F3E5F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21290B"/>
    <w:multiLevelType w:val="hybridMultilevel"/>
    <w:tmpl w:val="B154636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4D29CF"/>
    <w:multiLevelType w:val="hybridMultilevel"/>
    <w:tmpl w:val="3BC6AE2E"/>
    <w:lvl w:ilvl="0" w:tplc="CF6840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462866">
    <w:abstractNumId w:val="8"/>
  </w:num>
  <w:num w:numId="2" w16cid:durableId="655916059">
    <w:abstractNumId w:val="6"/>
  </w:num>
  <w:num w:numId="3" w16cid:durableId="417943072">
    <w:abstractNumId w:val="5"/>
  </w:num>
  <w:num w:numId="4" w16cid:durableId="1026249412">
    <w:abstractNumId w:val="4"/>
  </w:num>
  <w:num w:numId="5" w16cid:durableId="587689945">
    <w:abstractNumId w:val="7"/>
  </w:num>
  <w:num w:numId="6" w16cid:durableId="1973097234">
    <w:abstractNumId w:val="3"/>
  </w:num>
  <w:num w:numId="7" w16cid:durableId="1240796714">
    <w:abstractNumId w:val="2"/>
  </w:num>
  <w:num w:numId="8" w16cid:durableId="1995329793">
    <w:abstractNumId w:val="1"/>
  </w:num>
  <w:num w:numId="9" w16cid:durableId="2143767295">
    <w:abstractNumId w:val="0"/>
  </w:num>
  <w:num w:numId="10" w16cid:durableId="928584638">
    <w:abstractNumId w:val="9"/>
  </w:num>
  <w:num w:numId="11" w16cid:durableId="1466237633">
    <w:abstractNumId w:val="15"/>
  </w:num>
  <w:num w:numId="12" w16cid:durableId="944775231">
    <w:abstractNumId w:val="11"/>
  </w:num>
  <w:num w:numId="13" w16cid:durableId="486551089">
    <w:abstractNumId w:val="13"/>
  </w:num>
  <w:num w:numId="14" w16cid:durableId="1959796429">
    <w:abstractNumId w:val="16"/>
  </w:num>
  <w:num w:numId="15" w16cid:durableId="1967470464">
    <w:abstractNumId w:val="14"/>
  </w:num>
  <w:num w:numId="16" w16cid:durableId="1038972183">
    <w:abstractNumId w:val="12"/>
  </w:num>
  <w:num w:numId="17" w16cid:durableId="11808094">
    <w:abstractNumId w:val="10"/>
  </w:num>
  <w:num w:numId="18" w16cid:durableId="12456524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2C1"/>
    <w:rsid w:val="000E1B5E"/>
    <w:rsid w:val="0015074B"/>
    <w:rsid w:val="00211899"/>
    <w:rsid w:val="0029639D"/>
    <w:rsid w:val="00326F90"/>
    <w:rsid w:val="003B39A1"/>
    <w:rsid w:val="00755F34"/>
    <w:rsid w:val="00947940"/>
    <w:rsid w:val="00AA1D8D"/>
    <w:rsid w:val="00B47730"/>
    <w:rsid w:val="00CB0664"/>
    <w:rsid w:val="00CE74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F188FA"/>
  <w14:defaultImageDpi w14:val="300"/>
  <w15:docId w15:val="{C5B17269-D229-487B-8CB2-D18B010E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3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88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6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Hester</cp:lastModifiedBy>
  <cp:revision>2</cp:revision>
  <dcterms:created xsi:type="dcterms:W3CDTF">2025-06-25T06:24:00Z</dcterms:created>
  <dcterms:modified xsi:type="dcterms:W3CDTF">2025-06-25T06:24:00Z</dcterms:modified>
  <cp:category/>
</cp:coreProperties>
</file>